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03E4" w:rsidRPr="00907110" w:rsidRDefault="003F03E4" w:rsidP="00907110">
      <w:pPr>
        <w:pStyle w:val="Hlavika"/>
        <w:tabs>
          <w:tab w:val="clear" w:pos="4536"/>
          <w:tab w:val="clear" w:pos="9072"/>
        </w:tabs>
        <w:ind w:right="-144" w:hanging="142"/>
        <w:jc w:val="center"/>
        <w:rPr>
          <w:b/>
          <w:bCs/>
          <w:sz w:val="28"/>
          <w:szCs w:val="28"/>
        </w:rPr>
      </w:pPr>
      <w:r w:rsidRPr="00907110">
        <w:rPr>
          <w:b/>
          <w:bCs/>
          <w:sz w:val="28"/>
          <w:szCs w:val="28"/>
        </w:rPr>
        <w:t>MESTO RAJECKÉ TEPLICE</w:t>
      </w:r>
    </w:p>
    <w:p w:rsidR="003F03E4" w:rsidRPr="003F03E4" w:rsidRDefault="003F03E4" w:rsidP="00907110">
      <w:pPr>
        <w:pStyle w:val="Nzov"/>
        <w:spacing w:before="120"/>
        <w:rPr>
          <w:b/>
          <w:sz w:val="23"/>
          <w:szCs w:val="23"/>
        </w:rPr>
      </w:pPr>
      <w:r w:rsidRPr="003F03E4">
        <w:rPr>
          <w:b/>
          <w:sz w:val="23"/>
          <w:szCs w:val="23"/>
        </w:rPr>
        <w:t>SPOLOČNÝ OBECNÝ ÚRAD SO SÍDLOM V RAJECKÝCH TEPLICIACH</w:t>
      </w:r>
    </w:p>
    <w:p w:rsidR="003F03E4" w:rsidRDefault="003F03E4" w:rsidP="00907110">
      <w:pPr>
        <w:pStyle w:val="Hlavika"/>
        <w:tabs>
          <w:tab w:val="clear" w:pos="4536"/>
          <w:tab w:val="clear" w:pos="9072"/>
        </w:tabs>
        <w:jc w:val="center"/>
        <w:rPr>
          <w:szCs w:val="24"/>
        </w:rPr>
      </w:pPr>
      <w:r w:rsidRPr="006A0713">
        <w:t>na úseku  územného konania a stavebného poriadku</w:t>
      </w:r>
    </w:p>
    <w:p w:rsidR="003F03E4" w:rsidRPr="003F03E4" w:rsidRDefault="003F03E4" w:rsidP="00907110">
      <w:pPr>
        <w:pStyle w:val="Zkladntext"/>
        <w:pBdr>
          <w:bottom w:val="single" w:sz="8" w:space="1" w:color="000000"/>
        </w:pBdr>
        <w:jc w:val="center"/>
        <w:rPr>
          <w:sz w:val="22"/>
          <w:szCs w:val="22"/>
        </w:rPr>
      </w:pPr>
      <w:r w:rsidRPr="003F03E4">
        <w:rPr>
          <w:sz w:val="22"/>
          <w:szCs w:val="22"/>
        </w:rPr>
        <w:t>Námestie SNP 29/1, 013 13 Rajecké Teplice</w:t>
      </w:r>
    </w:p>
    <w:p w:rsidR="003F03E4" w:rsidRDefault="003F03E4" w:rsidP="003F03E4">
      <w:pPr>
        <w:tabs>
          <w:tab w:val="right" w:pos="9356"/>
        </w:tabs>
        <w:rPr>
          <w:sz w:val="24"/>
          <w:szCs w:val="24"/>
        </w:rPr>
      </w:pPr>
    </w:p>
    <w:p w:rsidR="009A69AD" w:rsidRDefault="009A69AD" w:rsidP="003F03E4">
      <w:pPr>
        <w:tabs>
          <w:tab w:val="right" w:pos="9356"/>
        </w:tabs>
        <w:rPr>
          <w:sz w:val="24"/>
          <w:szCs w:val="24"/>
        </w:rPr>
      </w:pPr>
    </w:p>
    <w:p w:rsidR="00F51ACB" w:rsidRPr="009A69AD" w:rsidRDefault="00512D56" w:rsidP="009A69AD">
      <w:pPr>
        <w:spacing w:after="120"/>
        <w:jc w:val="center"/>
        <w:rPr>
          <w:b/>
          <w:sz w:val="28"/>
          <w:szCs w:val="28"/>
        </w:rPr>
      </w:pPr>
      <w:r>
        <w:rPr>
          <w:b/>
          <w:sz w:val="28"/>
          <w:szCs w:val="28"/>
        </w:rPr>
        <w:t>OHLÁSENIE DROBENJ STAVBY</w:t>
      </w:r>
      <w:r w:rsidR="009A69AD" w:rsidRPr="009A69AD">
        <w:rPr>
          <w:b/>
          <w:sz w:val="28"/>
          <w:szCs w:val="28"/>
        </w:rPr>
        <w:t xml:space="preserve"> </w:t>
      </w:r>
    </w:p>
    <w:p w:rsidR="009A69AD" w:rsidRDefault="009A69AD" w:rsidP="009A69AD">
      <w:pPr>
        <w:tabs>
          <w:tab w:val="right" w:pos="9356"/>
        </w:tabs>
        <w:jc w:val="both"/>
        <w:rPr>
          <w:sz w:val="24"/>
        </w:rPr>
      </w:pPr>
    </w:p>
    <w:p w:rsidR="00F51ACB" w:rsidRPr="007F5162" w:rsidRDefault="00512D56" w:rsidP="007F5162">
      <w:pPr>
        <w:tabs>
          <w:tab w:val="right" w:pos="9356"/>
        </w:tabs>
        <w:jc w:val="both"/>
      </w:pPr>
      <w:bookmarkStart w:id="0" w:name="_Hlk334574"/>
      <w:r>
        <w:t>Ohlásenie drobnej stavby</w:t>
      </w:r>
      <w:r w:rsidR="007F5162">
        <w:t xml:space="preserve"> podľa § 5</w:t>
      </w:r>
      <w:r>
        <w:t>7</w:t>
      </w:r>
      <w:r w:rsidR="007F5162">
        <w:t xml:space="preserve"> zákona č. 50/1976 Zb. o územnom plánovaní a stavebnom poriadku v znení neskorších doplnkov a § </w:t>
      </w:r>
      <w:r>
        <w:t>5</w:t>
      </w:r>
      <w:r w:rsidR="007F5162">
        <w:t xml:space="preserve"> vyhlášky č. 453/2000 Z. z., ktorou sa vykonávajú niektoré ustanovenia stavebného zákona.</w:t>
      </w:r>
      <w:bookmarkEnd w:id="0"/>
    </w:p>
    <w:p w:rsidR="009A69AD" w:rsidRPr="003F03E4" w:rsidRDefault="009A69AD" w:rsidP="009A69AD">
      <w:pPr>
        <w:tabs>
          <w:tab w:val="right" w:pos="9356"/>
        </w:tabs>
        <w:rPr>
          <w:sz w:val="24"/>
          <w:szCs w:val="24"/>
        </w:rPr>
      </w:pPr>
    </w:p>
    <w:p w:rsidR="003F03E4" w:rsidRPr="009A69AD" w:rsidRDefault="00F51ACB" w:rsidP="00512D56">
      <w:pPr>
        <w:spacing w:beforeLines="30" w:before="72"/>
        <w:rPr>
          <w:b/>
        </w:rPr>
      </w:pPr>
      <w:r w:rsidRPr="00F51ACB">
        <w:rPr>
          <w:b/>
        </w:rPr>
        <w:t xml:space="preserve">1. </w:t>
      </w:r>
      <w:r w:rsidR="007F5162">
        <w:rPr>
          <w:b/>
        </w:rPr>
        <w:t>Stavebník</w:t>
      </w:r>
      <w:r w:rsidR="009A69AD">
        <w:rPr>
          <w:b/>
        </w:rPr>
        <w:t xml:space="preserve">: </w:t>
      </w:r>
      <w:r w:rsidR="003F03E4" w:rsidRPr="00F51ACB">
        <w:rPr>
          <w:b/>
        </w:rPr>
        <w:t>Meno a priezvisko, adresa/obchodné meno, adresa, IČO</w:t>
      </w:r>
      <w:r w:rsidR="003F03E4" w:rsidRPr="00F51ACB">
        <w:t xml:space="preserve">, tel. kontakt: </w:t>
      </w:r>
    </w:p>
    <w:p w:rsidR="003F03E4" w:rsidRPr="00F51ACB" w:rsidRDefault="003F03E4" w:rsidP="00512D56">
      <w:pPr>
        <w:tabs>
          <w:tab w:val="right" w:leader="dot" w:pos="10772"/>
        </w:tabs>
        <w:spacing w:beforeLines="30" w:before="72"/>
      </w:pPr>
      <w:r w:rsidRPr="00F51ACB">
        <w:tab/>
      </w:r>
    </w:p>
    <w:p w:rsidR="003F03E4" w:rsidRPr="00F51ACB" w:rsidRDefault="003F03E4" w:rsidP="00512D56">
      <w:pPr>
        <w:tabs>
          <w:tab w:val="right" w:leader="dot" w:pos="10772"/>
        </w:tabs>
        <w:spacing w:beforeLines="30" w:before="72"/>
      </w:pPr>
      <w:r w:rsidRPr="00F51ACB">
        <w:tab/>
      </w:r>
    </w:p>
    <w:p w:rsidR="003F03E4" w:rsidRPr="00F51ACB" w:rsidRDefault="009A69AD" w:rsidP="00512D56">
      <w:pPr>
        <w:tabs>
          <w:tab w:val="right" w:leader="dot" w:pos="10772"/>
        </w:tabs>
        <w:spacing w:beforeLines="30" w:before="72"/>
      </w:pPr>
      <w:r>
        <w:t xml:space="preserve">v zastúpení: </w:t>
      </w:r>
      <w:r w:rsidR="003F03E4" w:rsidRPr="00F51ACB">
        <w:tab/>
      </w:r>
    </w:p>
    <w:p w:rsidR="009A69AD" w:rsidRDefault="009A69AD" w:rsidP="009A69AD">
      <w:pPr>
        <w:tabs>
          <w:tab w:val="right" w:leader="dot" w:pos="10772"/>
        </w:tabs>
        <w:jc w:val="both"/>
        <w:rPr>
          <w:b/>
        </w:rPr>
      </w:pPr>
      <w:bookmarkStart w:id="1" w:name="_Hlk334661"/>
    </w:p>
    <w:p w:rsidR="009A69AD" w:rsidRDefault="003F03E4" w:rsidP="00512D56">
      <w:pPr>
        <w:tabs>
          <w:tab w:val="right" w:leader="dot" w:pos="10772"/>
        </w:tabs>
        <w:spacing w:before="60"/>
        <w:jc w:val="both"/>
      </w:pPr>
      <w:bookmarkStart w:id="2" w:name="_Hlk334674"/>
      <w:r w:rsidRPr="00F51ACB">
        <w:rPr>
          <w:b/>
        </w:rPr>
        <w:t xml:space="preserve">2. Druh a stručný popis stavby </w:t>
      </w:r>
      <w:r w:rsidR="007F5162" w:rsidRPr="007F5162">
        <w:tab/>
      </w:r>
    </w:p>
    <w:p w:rsidR="00512D56" w:rsidRDefault="00512D56" w:rsidP="00512D56">
      <w:pPr>
        <w:tabs>
          <w:tab w:val="right" w:leader="dot" w:pos="10772"/>
        </w:tabs>
        <w:spacing w:before="60"/>
      </w:pPr>
      <w:r w:rsidRPr="00F51ACB">
        <w:tab/>
      </w:r>
    </w:p>
    <w:p w:rsidR="00512D56" w:rsidRDefault="00512D56" w:rsidP="00512D56">
      <w:pPr>
        <w:tabs>
          <w:tab w:val="right" w:leader="dot" w:pos="10772"/>
        </w:tabs>
        <w:spacing w:before="60"/>
      </w:pPr>
      <w:r w:rsidRPr="00F51ACB">
        <w:tab/>
      </w:r>
    </w:p>
    <w:p w:rsidR="00512D56" w:rsidRDefault="00512D56" w:rsidP="00512D56">
      <w:pPr>
        <w:tabs>
          <w:tab w:val="right" w:leader="dot" w:pos="10772"/>
        </w:tabs>
        <w:spacing w:before="60"/>
      </w:pPr>
      <w:r w:rsidRPr="00F51ACB">
        <w:tab/>
      </w:r>
    </w:p>
    <w:p w:rsidR="00512D56" w:rsidRPr="00F51ACB" w:rsidRDefault="00512D56" w:rsidP="00512D56">
      <w:pPr>
        <w:tabs>
          <w:tab w:val="right" w:leader="dot" w:pos="10772"/>
        </w:tabs>
        <w:spacing w:before="60"/>
      </w:pPr>
      <w:r w:rsidRPr="00F51ACB">
        <w:tab/>
      </w:r>
    </w:p>
    <w:p w:rsidR="003F03E4" w:rsidRPr="00F51ACB" w:rsidRDefault="00512D56" w:rsidP="00512D56">
      <w:pPr>
        <w:tabs>
          <w:tab w:val="right" w:leader="dot" w:pos="10772"/>
        </w:tabs>
        <w:spacing w:before="60"/>
        <w:jc w:val="both"/>
      </w:pPr>
      <w:r>
        <w:tab/>
      </w:r>
      <w:r>
        <w:br/>
      </w:r>
      <w:bookmarkEnd w:id="1"/>
      <w:bookmarkEnd w:id="2"/>
    </w:p>
    <w:p w:rsidR="007F5162" w:rsidRPr="00F51ACB" w:rsidRDefault="003D6B08" w:rsidP="007F5162">
      <w:bookmarkStart w:id="3" w:name="_Hlk334769"/>
      <w:r w:rsidRPr="003D6B08">
        <w:rPr>
          <w:b/>
        </w:rPr>
        <w:t>4</w:t>
      </w:r>
      <w:r w:rsidR="007F5162" w:rsidRPr="003D6B08">
        <w:rPr>
          <w:b/>
        </w:rPr>
        <w:t>.</w:t>
      </w:r>
      <w:r w:rsidR="007F5162" w:rsidRPr="00F51ACB">
        <w:t xml:space="preserve"> </w:t>
      </w:r>
      <w:r w:rsidR="007F5162">
        <w:rPr>
          <w:b/>
        </w:rPr>
        <w:t>Spôsob uskutočňovania stavby</w:t>
      </w:r>
      <w:r w:rsidR="007F5162">
        <w:rPr>
          <w:b/>
        </w:rPr>
        <w:tab/>
      </w:r>
      <w:r w:rsidR="007F5162">
        <w:rPr>
          <w:b/>
        </w:rPr>
        <w:tab/>
        <w:t xml:space="preserve">svojpomocou  |  dodávateľsky   </w:t>
      </w:r>
      <w:r w:rsidR="007F5162" w:rsidRPr="007F5162">
        <w:t>(nehodiace sa preškrtnite)</w:t>
      </w:r>
    </w:p>
    <w:p w:rsidR="007F5162" w:rsidRPr="00F51ACB" w:rsidRDefault="007F5162" w:rsidP="007F5162">
      <w:pPr>
        <w:tabs>
          <w:tab w:val="right" w:leader="dot" w:pos="10772"/>
        </w:tabs>
        <w:spacing w:before="60"/>
      </w:pPr>
      <w:r>
        <w:t xml:space="preserve">Meno, adresa, stavebná kvalifikácia stavebného dozora v prípade svojpomocnej výstavby: </w:t>
      </w:r>
      <w:r w:rsidRPr="00F51ACB">
        <w:tab/>
      </w:r>
    </w:p>
    <w:p w:rsidR="007F5162" w:rsidRDefault="007F5162" w:rsidP="007F5162">
      <w:pPr>
        <w:tabs>
          <w:tab w:val="right" w:leader="dot" w:pos="10772"/>
        </w:tabs>
        <w:spacing w:before="60"/>
      </w:pPr>
      <w:r>
        <w:tab/>
      </w:r>
    </w:p>
    <w:p w:rsidR="007F5162" w:rsidRDefault="007F5162" w:rsidP="003F03E4"/>
    <w:p w:rsidR="00512D56" w:rsidRPr="00F51ACB" w:rsidRDefault="00512D56" w:rsidP="00512D56">
      <w:r>
        <w:rPr>
          <w:b/>
        </w:rPr>
        <w:t>5</w:t>
      </w:r>
      <w:r w:rsidRPr="003D6B08">
        <w:rPr>
          <w:b/>
        </w:rPr>
        <w:t>.</w:t>
      </w:r>
      <w:r w:rsidRPr="00F51ACB">
        <w:t xml:space="preserve"> </w:t>
      </w:r>
      <w:r>
        <w:rPr>
          <w:b/>
        </w:rPr>
        <w:t xml:space="preserve">Drobná stavba  bude |  nebude napojená na inžinierske siete   </w:t>
      </w:r>
      <w:r w:rsidRPr="007F5162">
        <w:t>(nehodiace sa preškrtnite)</w:t>
      </w:r>
    </w:p>
    <w:bookmarkEnd w:id="3"/>
    <w:p w:rsidR="003F03E4" w:rsidRPr="00512D56" w:rsidRDefault="003F03E4" w:rsidP="003F03E4">
      <w:r w:rsidRPr="00512D56">
        <w:t xml:space="preserve">Pozemky dotknuté stavbou (vrátane prípojok) podľa katastra nehnuteľností </w:t>
      </w:r>
    </w:p>
    <w:p w:rsidR="003F03E4" w:rsidRPr="00F51ACB" w:rsidRDefault="0041612B" w:rsidP="00F51ACB">
      <w:pPr>
        <w:spacing w:before="60"/>
      </w:pPr>
      <w:r w:rsidRPr="00F51ACB">
        <w:t>Parc. č. ..............</w:t>
      </w:r>
      <w:r>
        <w:t>................</w:t>
      </w:r>
      <w:r w:rsidRPr="00F51ACB">
        <w:t>.................................v kat. úz. .............................. (priložiť snímku KM pre právne účely)</w:t>
      </w:r>
    </w:p>
    <w:p w:rsidR="003F03E4" w:rsidRPr="00F51ACB" w:rsidRDefault="00D4614C" w:rsidP="001566C5">
      <w:pPr>
        <w:spacing w:before="120"/>
        <w:ind w:firstLine="567"/>
        <w:rPr>
          <w:b/>
        </w:rPr>
      </w:pPr>
      <w:r w:rsidRPr="00F51ACB">
        <w:rPr>
          <w:b/>
        </w:rPr>
        <w:t>Príloha:</w:t>
      </w:r>
      <w:r w:rsidRPr="00F51ACB">
        <w:t xml:space="preserve"> informatívny výpis z listu vlastníctva dostupný na web stránke </w:t>
      </w:r>
      <w:r w:rsidRPr="00F51ACB">
        <w:rPr>
          <w:b/>
        </w:rPr>
        <w:t>www.zbgis.skgeodesy.sk</w:t>
      </w:r>
    </w:p>
    <w:p w:rsidR="003F03E4" w:rsidRPr="00F51ACB" w:rsidRDefault="003F03E4" w:rsidP="003F03E4">
      <w:pPr>
        <w:jc w:val="center"/>
      </w:pPr>
    </w:p>
    <w:p w:rsidR="00512D56" w:rsidRPr="00512D56" w:rsidRDefault="003F03E4" w:rsidP="003F03E4">
      <w:pPr>
        <w:rPr>
          <w:b/>
        </w:rPr>
      </w:pPr>
      <w:r w:rsidRPr="00512D56">
        <w:rPr>
          <w:b/>
        </w:rPr>
        <w:t xml:space="preserve">6. </w:t>
      </w:r>
      <w:r w:rsidR="00512D56" w:rsidRPr="00512D56">
        <w:rPr>
          <w:b/>
        </w:rPr>
        <w:t>Pri uskutočnení drobnej stavby majú  |  nemajú byť použité susedné nehnuteľnosti</w:t>
      </w:r>
      <w:r w:rsidR="00512D56">
        <w:rPr>
          <w:b/>
        </w:rPr>
        <w:t xml:space="preserve"> </w:t>
      </w:r>
    </w:p>
    <w:p w:rsidR="003F03E4" w:rsidRPr="00512D56" w:rsidRDefault="00D4614C" w:rsidP="003F03E4">
      <w:r w:rsidRPr="00512D56">
        <w:t>Dotknuté</w:t>
      </w:r>
      <w:r w:rsidR="003F03E4" w:rsidRPr="00512D56">
        <w:t xml:space="preserve"> susedn</w:t>
      </w:r>
      <w:r w:rsidRPr="00512D56">
        <w:t>é</w:t>
      </w:r>
      <w:r w:rsidR="003F03E4" w:rsidRPr="00512D56">
        <w:t xml:space="preserve"> nehnuteľnost</w:t>
      </w:r>
      <w:r w:rsidRPr="00512D56">
        <w:t>i</w:t>
      </w:r>
      <w:r w:rsidR="003F03E4" w:rsidRPr="00512D56">
        <w:t xml:space="preserve"> </w:t>
      </w:r>
      <w:r w:rsidR="00F51ACB" w:rsidRPr="00512D56">
        <w:t>podľa katastra nehnuteľností</w:t>
      </w:r>
    </w:p>
    <w:p w:rsidR="003F03E4" w:rsidRDefault="00D4614C" w:rsidP="00F51ACB">
      <w:pPr>
        <w:spacing w:before="60"/>
      </w:pPr>
      <w:r w:rsidRPr="00F51ACB">
        <w:t>Parc. č. ......................</w:t>
      </w:r>
      <w:r w:rsidR="009357A4">
        <w:t>..........................................................................</w:t>
      </w:r>
      <w:r w:rsidRPr="00F51ACB">
        <w:t>.........................v kat. úz. ..............................</w:t>
      </w:r>
    </w:p>
    <w:p w:rsidR="007F5162" w:rsidRDefault="007F5162" w:rsidP="007F5162">
      <w:pPr>
        <w:spacing w:before="60"/>
      </w:pPr>
    </w:p>
    <w:p w:rsidR="00907110" w:rsidRDefault="00907110" w:rsidP="007F5162">
      <w:pPr>
        <w:spacing w:before="60"/>
      </w:pPr>
    </w:p>
    <w:p w:rsidR="00907110" w:rsidRDefault="00907110" w:rsidP="007F5162">
      <w:pPr>
        <w:spacing w:before="60"/>
      </w:pPr>
    </w:p>
    <w:p w:rsidR="003F03E4" w:rsidRDefault="003F03E4" w:rsidP="003F03E4">
      <w:pPr>
        <w:rPr>
          <w:sz w:val="24"/>
          <w:szCs w:val="24"/>
        </w:rPr>
      </w:pPr>
    </w:p>
    <w:p w:rsidR="003F03E4" w:rsidRPr="00041642" w:rsidRDefault="003F03E4" w:rsidP="00907110">
      <w:pPr>
        <w:ind w:firstLine="709"/>
      </w:pPr>
      <w:r w:rsidRPr="00041642">
        <w:t xml:space="preserve">V............................... dňa ..........................    </w:t>
      </w:r>
      <w:r w:rsidR="00041642">
        <w:t xml:space="preserve">           </w:t>
      </w:r>
      <w:r w:rsidRPr="00041642">
        <w:t>.......................................................................</w:t>
      </w:r>
    </w:p>
    <w:p w:rsidR="003F03E4" w:rsidRPr="00041642" w:rsidRDefault="00907110" w:rsidP="00907110">
      <w:pPr>
        <w:ind w:left="4962" w:right="706"/>
      </w:pPr>
      <w:r>
        <w:t xml:space="preserve">    </w:t>
      </w:r>
      <w:r w:rsidR="003F03E4" w:rsidRPr="00041642">
        <w:t xml:space="preserve">podpis </w:t>
      </w:r>
      <w:r w:rsidR="003D29E0">
        <w:t>ohlasovat</w:t>
      </w:r>
      <w:r w:rsidR="003F03E4" w:rsidRPr="00041642">
        <w:t>eľa, resp. oprávnenej osoby</w:t>
      </w:r>
    </w:p>
    <w:p w:rsidR="003F03E4" w:rsidRPr="00041642" w:rsidRDefault="003F03E4" w:rsidP="00907110">
      <w:pPr>
        <w:tabs>
          <w:tab w:val="left" w:pos="9214"/>
        </w:tabs>
        <w:ind w:left="5103" w:right="990"/>
        <w:jc w:val="both"/>
      </w:pPr>
      <w:r w:rsidRPr="00041642">
        <w:t>(u právnickej osoby odtlačok pečiatky</w:t>
      </w:r>
      <w:r w:rsidR="00907110">
        <w:t xml:space="preserve">, </w:t>
      </w:r>
      <w:r w:rsidRPr="00041642">
        <w:t xml:space="preserve">meno, </w:t>
      </w:r>
      <w:r w:rsidR="00907110">
        <w:t xml:space="preserve">   </w:t>
      </w:r>
      <w:r w:rsidRPr="00041642">
        <w:t>priezvisko,funkcia a podpis oprávnenej osoby)</w:t>
      </w:r>
    </w:p>
    <w:p w:rsidR="003F03E4" w:rsidRDefault="003F03E4" w:rsidP="003F03E4">
      <w:pPr>
        <w:rPr>
          <w:b/>
          <w:sz w:val="24"/>
          <w:szCs w:val="24"/>
        </w:rPr>
      </w:pPr>
    </w:p>
    <w:p w:rsidR="00041642" w:rsidRPr="00041642" w:rsidRDefault="00574485" w:rsidP="00041642">
      <w:pPr>
        <w:jc w:val="both"/>
        <w:rPr>
          <w:sz w:val="18"/>
          <w:szCs w:val="24"/>
        </w:rPr>
      </w:pPr>
      <w:r>
        <w:rPr>
          <w:sz w:val="18"/>
          <w:szCs w:val="24"/>
        </w:rPr>
        <w:t>Mesto</w:t>
      </w:r>
      <w:r w:rsidR="00041642">
        <w:rPr>
          <w:sz w:val="18"/>
          <w:szCs w:val="24"/>
        </w:rPr>
        <w:t xml:space="preserve"> ako príslušný stavebný úrad, </w:t>
      </w:r>
      <w:r w:rsidR="00041642" w:rsidRPr="00041642">
        <w:rPr>
          <w:sz w:val="18"/>
          <w:szCs w:val="24"/>
        </w:rPr>
        <w:t>spracúva poskytnuté osobné údaje ako prevádzkovateľ v súlade s Nariadením Európskeho parlamentu a Rady č.2016/679  o ochrane fyzických osôb pri spracúvaní osobných údajov a o voľnom pohybe takýchto údajov a zákonom č.18/2018 Z.z.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w:t>
      </w:r>
      <w:r w:rsidR="00041642">
        <w:rPr>
          <w:sz w:val="18"/>
          <w:szCs w:val="24"/>
        </w:rPr>
        <w:t xml:space="preserve"> </w:t>
      </w:r>
      <w:r>
        <w:rPr>
          <w:sz w:val="18"/>
          <w:szCs w:val="24"/>
        </w:rPr>
        <w:t>mesta</w:t>
      </w:r>
      <w:r w:rsidR="00041642" w:rsidRPr="00041642">
        <w:rPr>
          <w:sz w:val="18"/>
          <w:szCs w:val="24"/>
        </w:rPr>
        <w:t xml:space="preserve">, osobne do podateľne  alebo elektronicky na email </w:t>
      </w:r>
      <w:r w:rsidR="00041642">
        <w:rPr>
          <w:sz w:val="18"/>
          <w:szCs w:val="24"/>
        </w:rPr>
        <w:t xml:space="preserve">dostupný na web stránke príslušnej </w:t>
      </w:r>
      <w:r>
        <w:rPr>
          <w:sz w:val="18"/>
          <w:szCs w:val="24"/>
        </w:rPr>
        <w:t>mesto</w:t>
      </w:r>
      <w:r w:rsidR="00041642" w:rsidRPr="00041642">
        <w:rPr>
          <w:sz w:val="18"/>
          <w:szCs w:val="24"/>
        </w:rPr>
        <w:t>.</w:t>
      </w:r>
    </w:p>
    <w:p w:rsidR="00F03660" w:rsidRPr="00095BE5" w:rsidRDefault="00F03660" w:rsidP="00F03660">
      <w:pPr>
        <w:rPr>
          <w:sz w:val="20"/>
          <w:szCs w:val="20"/>
        </w:rPr>
      </w:pPr>
      <w:bookmarkStart w:id="4" w:name="_Hlk335509"/>
      <w:r w:rsidRPr="00095BE5">
        <w:rPr>
          <w:b/>
          <w:sz w:val="20"/>
          <w:szCs w:val="20"/>
        </w:rPr>
        <w:lastRenderedPageBreak/>
        <w:t xml:space="preserve">Zoznam ostatných známych účastníkov konania a orgánov štátnej správy </w:t>
      </w:r>
      <w:r w:rsidRPr="00095BE5">
        <w:rPr>
          <w:sz w:val="20"/>
          <w:szCs w:val="20"/>
        </w:rPr>
        <w:t xml:space="preserve">(ochranné pásma, výnimky zo zákazu činnosti, napojenia na inž, siete, dotknuté vedenia inž. sietí a pod. – rozsah odporúčame odkonzultovať s tunajším stavebný úradom pred podaním </w:t>
      </w:r>
      <w:r w:rsidR="00512D56">
        <w:rPr>
          <w:sz w:val="20"/>
          <w:szCs w:val="20"/>
        </w:rPr>
        <w:t>žiadosti</w:t>
      </w:r>
      <w:r w:rsidRPr="00095BE5">
        <w:rPr>
          <w:sz w:val="20"/>
          <w:szCs w:val="20"/>
        </w:rPr>
        <w:t>)</w:t>
      </w:r>
      <w:r w:rsidR="00852FA6">
        <w:rPr>
          <w:sz w:val="20"/>
          <w:szCs w:val="20"/>
        </w:rPr>
        <w:t>.</w:t>
      </w:r>
    </w:p>
    <w:p w:rsidR="00F03660" w:rsidRPr="00095BE5" w:rsidRDefault="00F03660" w:rsidP="00F03660">
      <w:pPr>
        <w:spacing w:before="120"/>
        <w:rPr>
          <w:sz w:val="20"/>
          <w:szCs w:val="20"/>
        </w:rPr>
      </w:pPr>
      <w:r w:rsidRPr="00095BE5">
        <w:rPr>
          <w:sz w:val="20"/>
          <w:szCs w:val="20"/>
        </w:rPr>
        <w:t>Vlastníci/ správcovia technickej infraštruktúry:</w:t>
      </w:r>
    </w:p>
    <w:p w:rsidR="00F03660" w:rsidRPr="00095BE5" w:rsidRDefault="00F03660" w:rsidP="00F03660">
      <w:pPr>
        <w:pStyle w:val="Odsekzoznamu"/>
        <w:numPr>
          <w:ilvl w:val="0"/>
          <w:numId w:val="4"/>
        </w:numPr>
        <w:rPr>
          <w:sz w:val="20"/>
          <w:szCs w:val="20"/>
        </w:rPr>
      </w:pPr>
      <w:r w:rsidRPr="00095BE5">
        <w:rPr>
          <w:sz w:val="20"/>
          <w:szCs w:val="20"/>
        </w:rPr>
        <w:t>Severoslovenské vodárne a kanalizácie a.s.</w:t>
      </w:r>
    </w:p>
    <w:p w:rsidR="00F03660" w:rsidRPr="00095BE5" w:rsidRDefault="00F03660" w:rsidP="00F03660">
      <w:pPr>
        <w:pStyle w:val="Odsekzoznamu"/>
        <w:numPr>
          <w:ilvl w:val="0"/>
          <w:numId w:val="4"/>
        </w:numPr>
        <w:rPr>
          <w:sz w:val="20"/>
          <w:szCs w:val="20"/>
        </w:rPr>
      </w:pPr>
      <w:r w:rsidRPr="00095BE5">
        <w:rPr>
          <w:sz w:val="20"/>
          <w:szCs w:val="20"/>
        </w:rPr>
        <w:t>SPP-Distribúcia a.s</w:t>
      </w:r>
    </w:p>
    <w:p w:rsidR="00F03660" w:rsidRPr="00095BE5" w:rsidRDefault="00F03660" w:rsidP="00F03660">
      <w:pPr>
        <w:pStyle w:val="Odsekzoznamu"/>
        <w:numPr>
          <w:ilvl w:val="0"/>
          <w:numId w:val="4"/>
        </w:numPr>
        <w:rPr>
          <w:sz w:val="20"/>
          <w:szCs w:val="20"/>
        </w:rPr>
      </w:pPr>
      <w:r w:rsidRPr="00095BE5">
        <w:rPr>
          <w:sz w:val="20"/>
          <w:szCs w:val="20"/>
        </w:rPr>
        <w:t>Stredoslovenská distribučná a.s.</w:t>
      </w:r>
    </w:p>
    <w:p w:rsidR="00F03660" w:rsidRPr="00095BE5" w:rsidRDefault="00F03660" w:rsidP="00F03660">
      <w:pPr>
        <w:pStyle w:val="Odsekzoznamu"/>
        <w:numPr>
          <w:ilvl w:val="0"/>
          <w:numId w:val="4"/>
        </w:numPr>
        <w:rPr>
          <w:sz w:val="20"/>
          <w:szCs w:val="20"/>
        </w:rPr>
      </w:pPr>
      <w:r w:rsidRPr="00095BE5">
        <w:rPr>
          <w:sz w:val="20"/>
          <w:szCs w:val="20"/>
        </w:rPr>
        <w:t>Slovak Telekom a.s.</w:t>
      </w:r>
    </w:p>
    <w:p w:rsidR="00F03660" w:rsidRPr="00095BE5" w:rsidRDefault="00F03660" w:rsidP="00F03660">
      <w:pPr>
        <w:pStyle w:val="Odsekzoznamu"/>
        <w:numPr>
          <w:ilvl w:val="0"/>
          <w:numId w:val="4"/>
        </w:numPr>
        <w:rPr>
          <w:sz w:val="20"/>
          <w:szCs w:val="20"/>
        </w:rPr>
      </w:pPr>
      <w:r w:rsidRPr="00095BE5">
        <w:rPr>
          <w:sz w:val="20"/>
          <w:szCs w:val="20"/>
        </w:rPr>
        <w:t>Energotel a.s.</w:t>
      </w:r>
    </w:p>
    <w:p w:rsidR="00F03660" w:rsidRPr="00095BE5" w:rsidRDefault="00F03660" w:rsidP="00F03660">
      <w:pPr>
        <w:pStyle w:val="Odsekzoznamu"/>
        <w:numPr>
          <w:ilvl w:val="0"/>
          <w:numId w:val="4"/>
        </w:numPr>
        <w:rPr>
          <w:sz w:val="20"/>
          <w:szCs w:val="20"/>
        </w:rPr>
      </w:pPr>
      <w:r w:rsidRPr="00095BE5">
        <w:rPr>
          <w:sz w:val="20"/>
          <w:szCs w:val="20"/>
        </w:rPr>
        <w:t>Orange Slovensko a.s. (správca Michlovský s.r.o.)</w:t>
      </w:r>
    </w:p>
    <w:p w:rsidR="00F03660" w:rsidRPr="00095BE5" w:rsidRDefault="00F03660" w:rsidP="00F03660">
      <w:pPr>
        <w:pStyle w:val="Odsekzoznamu"/>
        <w:numPr>
          <w:ilvl w:val="0"/>
          <w:numId w:val="4"/>
        </w:numPr>
        <w:rPr>
          <w:sz w:val="20"/>
          <w:szCs w:val="20"/>
        </w:rPr>
      </w:pPr>
      <w:r w:rsidRPr="00095BE5">
        <w:rPr>
          <w:sz w:val="20"/>
          <w:szCs w:val="20"/>
        </w:rPr>
        <w:t xml:space="preserve">Miestny poskytovateľ internetu / televízie </w:t>
      </w:r>
    </w:p>
    <w:p w:rsidR="00F03660" w:rsidRPr="00095BE5" w:rsidRDefault="00F03660" w:rsidP="00F03660">
      <w:pPr>
        <w:pStyle w:val="Odsekzoznamu"/>
        <w:numPr>
          <w:ilvl w:val="0"/>
          <w:numId w:val="4"/>
        </w:numPr>
        <w:rPr>
          <w:sz w:val="20"/>
          <w:szCs w:val="20"/>
        </w:rPr>
      </w:pPr>
      <w:r w:rsidRPr="00095BE5">
        <w:rPr>
          <w:sz w:val="20"/>
          <w:szCs w:val="20"/>
        </w:rPr>
        <w:t>Ministerstvo obrany SR, Agentúra správy majetku (iba pre obec Kamenná Poruba)</w:t>
      </w:r>
    </w:p>
    <w:p w:rsidR="00F03660" w:rsidRPr="00095BE5" w:rsidRDefault="00F03660" w:rsidP="00F03660">
      <w:pPr>
        <w:spacing w:before="120"/>
        <w:rPr>
          <w:sz w:val="20"/>
          <w:szCs w:val="20"/>
        </w:rPr>
      </w:pPr>
      <w:r w:rsidRPr="00095BE5">
        <w:rPr>
          <w:sz w:val="20"/>
          <w:szCs w:val="20"/>
        </w:rPr>
        <w:t>Stanoviska, vyjadrenia, súhlasy, rozhodnutia dotknutých orgánov predpísané osobitnými predpismi</w:t>
      </w:r>
    </w:p>
    <w:p w:rsidR="00095BE5" w:rsidRPr="00095BE5" w:rsidRDefault="00095BE5" w:rsidP="00095BE5">
      <w:pPr>
        <w:pStyle w:val="Odsekzoznamu"/>
        <w:numPr>
          <w:ilvl w:val="0"/>
          <w:numId w:val="4"/>
        </w:numPr>
        <w:rPr>
          <w:sz w:val="20"/>
          <w:szCs w:val="20"/>
        </w:rPr>
      </w:pPr>
      <w:r w:rsidRPr="00095BE5">
        <w:rPr>
          <w:sz w:val="20"/>
          <w:szCs w:val="20"/>
        </w:rPr>
        <w:t>Povolenie stavby MZZO podľa zákona 137/2010 Z. z. § 17 ods. 1 písm. a) c) a f).</w:t>
      </w:r>
    </w:p>
    <w:p w:rsidR="00F03660" w:rsidRPr="00095BE5" w:rsidRDefault="00F03660" w:rsidP="00F03660">
      <w:pPr>
        <w:pStyle w:val="Odsekzoznamu"/>
        <w:numPr>
          <w:ilvl w:val="0"/>
          <w:numId w:val="4"/>
        </w:numPr>
        <w:rPr>
          <w:sz w:val="20"/>
          <w:szCs w:val="20"/>
        </w:rPr>
      </w:pPr>
      <w:r w:rsidRPr="00095BE5">
        <w:rPr>
          <w:sz w:val="20"/>
          <w:szCs w:val="20"/>
        </w:rPr>
        <w:t>Okresné riaditeľstvo Hasičského a záchranného zboru v Žilina</w:t>
      </w:r>
    </w:p>
    <w:p w:rsidR="00F03660" w:rsidRPr="00095BE5" w:rsidRDefault="00F03660" w:rsidP="00F03660">
      <w:pPr>
        <w:pStyle w:val="Odsekzoznamu"/>
        <w:numPr>
          <w:ilvl w:val="0"/>
          <w:numId w:val="4"/>
        </w:numPr>
        <w:rPr>
          <w:sz w:val="20"/>
          <w:szCs w:val="20"/>
        </w:rPr>
      </w:pPr>
      <w:r w:rsidRPr="00095BE5">
        <w:rPr>
          <w:sz w:val="20"/>
          <w:szCs w:val="20"/>
        </w:rPr>
        <w:t>Regionálny úrad verejného zdravotníctva so sídlom v Žiline</w:t>
      </w:r>
    </w:p>
    <w:p w:rsidR="00F03660" w:rsidRPr="00095BE5" w:rsidRDefault="00F03660" w:rsidP="00F03660">
      <w:pPr>
        <w:pStyle w:val="Odsekzoznamu"/>
        <w:numPr>
          <w:ilvl w:val="0"/>
          <w:numId w:val="4"/>
        </w:numPr>
        <w:rPr>
          <w:sz w:val="20"/>
          <w:szCs w:val="20"/>
        </w:rPr>
      </w:pPr>
      <w:r w:rsidRPr="00095BE5">
        <w:rPr>
          <w:sz w:val="20"/>
          <w:szCs w:val="20"/>
        </w:rPr>
        <w:t>Krajský pamiatkový úrad Žilina</w:t>
      </w:r>
    </w:p>
    <w:p w:rsidR="00F03660" w:rsidRPr="00095BE5" w:rsidRDefault="00F03660" w:rsidP="00F03660">
      <w:pPr>
        <w:pStyle w:val="Odsekzoznamu"/>
        <w:numPr>
          <w:ilvl w:val="0"/>
          <w:numId w:val="4"/>
        </w:numPr>
        <w:rPr>
          <w:sz w:val="20"/>
          <w:szCs w:val="20"/>
        </w:rPr>
      </w:pPr>
      <w:r w:rsidRPr="00095BE5">
        <w:rPr>
          <w:sz w:val="20"/>
          <w:szCs w:val="20"/>
        </w:rPr>
        <w:t>OÚ Žilina, odb. starostlivosti o životné prostredie</w:t>
      </w:r>
    </w:p>
    <w:p w:rsidR="00F03660" w:rsidRPr="00095BE5" w:rsidRDefault="00F03660" w:rsidP="00F03660">
      <w:pPr>
        <w:pStyle w:val="Odsekzoznamu"/>
        <w:numPr>
          <w:ilvl w:val="0"/>
          <w:numId w:val="4"/>
        </w:numPr>
        <w:rPr>
          <w:sz w:val="20"/>
          <w:szCs w:val="20"/>
        </w:rPr>
      </w:pPr>
      <w:r w:rsidRPr="00095BE5">
        <w:rPr>
          <w:sz w:val="20"/>
          <w:szCs w:val="20"/>
        </w:rPr>
        <w:t>OÚ Žilina, odb. pozemkový a</w:t>
      </w:r>
      <w:r w:rsidR="0041612B">
        <w:rPr>
          <w:sz w:val="20"/>
          <w:szCs w:val="20"/>
        </w:rPr>
        <w:t> </w:t>
      </w:r>
      <w:r w:rsidRPr="00095BE5">
        <w:rPr>
          <w:sz w:val="20"/>
          <w:szCs w:val="20"/>
        </w:rPr>
        <w:t>lesný</w:t>
      </w:r>
      <w:r w:rsidR="0041612B">
        <w:rPr>
          <w:sz w:val="20"/>
          <w:szCs w:val="20"/>
        </w:rPr>
        <w:t xml:space="preserve"> </w:t>
      </w:r>
      <w:bookmarkStart w:id="5" w:name="_Hlk335931"/>
      <w:r w:rsidR="0041612B">
        <w:rPr>
          <w:sz w:val="20"/>
          <w:szCs w:val="20"/>
        </w:rPr>
        <w:t>– rozhodnutie/stanovisko k využitiu poľnohospodárskej pôdy</w:t>
      </w:r>
    </w:p>
    <w:bookmarkEnd w:id="5"/>
    <w:p w:rsidR="00F03660" w:rsidRPr="00095BE5" w:rsidRDefault="00F03660" w:rsidP="00F03660">
      <w:pPr>
        <w:pStyle w:val="Odsekzoznamu"/>
        <w:numPr>
          <w:ilvl w:val="0"/>
          <w:numId w:val="4"/>
        </w:numPr>
        <w:rPr>
          <w:sz w:val="20"/>
          <w:szCs w:val="20"/>
        </w:rPr>
      </w:pPr>
      <w:r w:rsidRPr="00095BE5">
        <w:rPr>
          <w:sz w:val="20"/>
          <w:szCs w:val="20"/>
        </w:rPr>
        <w:t>OÚ Žilina, odb. krízového riadenia</w:t>
      </w:r>
    </w:p>
    <w:p w:rsidR="00F03660" w:rsidRPr="00095BE5" w:rsidRDefault="00F03660" w:rsidP="00F03660">
      <w:pPr>
        <w:pStyle w:val="Odsekzoznamu"/>
        <w:numPr>
          <w:ilvl w:val="0"/>
          <w:numId w:val="4"/>
        </w:numPr>
        <w:rPr>
          <w:sz w:val="20"/>
          <w:szCs w:val="20"/>
        </w:rPr>
      </w:pPr>
      <w:r w:rsidRPr="00095BE5">
        <w:rPr>
          <w:sz w:val="20"/>
          <w:szCs w:val="20"/>
        </w:rPr>
        <w:t>Ministerstvo zdravotníctva SR, Inšpektorát kúpeľov a žriedel</w:t>
      </w:r>
    </w:p>
    <w:p w:rsidR="00F03660" w:rsidRPr="00095BE5" w:rsidRDefault="00F03660" w:rsidP="00F03660">
      <w:pPr>
        <w:pStyle w:val="Odsekzoznamu"/>
        <w:numPr>
          <w:ilvl w:val="0"/>
          <w:numId w:val="4"/>
        </w:numPr>
        <w:rPr>
          <w:sz w:val="20"/>
          <w:szCs w:val="20"/>
        </w:rPr>
      </w:pPr>
      <w:r w:rsidRPr="00095BE5">
        <w:rPr>
          <w:sz w:val="20"/>
          <w:szCs w:val="20"/>
        </w:rPr>
        <w:t>Technická inšpekcia</w:t>
      </w:r>
    </w:p>
    <w:p w:rsidR="00F03660" w:rsidRPr="00095BE5" w:rsidRDefault="00F03660" w:rsidP="00F03660">
      <w:pPr>
        <w:spacing w:before="120"/>
        <w:rPr>
          <w:sz w:val="20"/>
          <w:szCs w:val="20"/>
        </w:rPr>
      </w:pPr>
      <w:r w:rsidRPr="00095BE5">
        <w:rPr>
          <w:sz w:val="20"/>
          <w:szCs w:val="20"/>
        </w:rPr>
        <w:t>V prípade napojenia objektu na cestu I. / III. Triedy</w:t>
      </w:r>
    </w:p>
    <w:p w:rsidR="00F03660" w:rsidRPr="00095BE5" w:rsidRDefault="00F03660" w:rsidP="00F03660">
      <w:pPr>
        <w:pStyle w:val="Odsekzoznamu"/>
        <w:numPr>
          <w:ilvl w:val="0"/>
          <w:numId w:val="4"/>
        </w:numPr>
        <w:rPr>
          <w:sz w:val="20"/>
          <w:szCs w:val="20"/>
        </w:rPr>
      </w:pPr>
      <w:r w:rsidRPr="00095BE5">
        <w:rPr>
          <w:sz w:val="20"/>
          <w:szCs w:val="20"/>
        </w:rPr>
        <w:t>Slovenská správa ciest (cesty I. triedy)</w:t>
      </w:r>
    </w:p>
    <w:p w:rsidR="00F03660" w:rsidRPr="00095BE5" w:rsidRDefault="00F03660" w:rsidP="00F03660">
      <w:pPr>
        <w:pStyle w:val="Odsekzoznamu"/>
        <w:numPr>
          <w:ilvl w:val="0"/>
          <w:numId w:val="4"/>
        </w:numPr>
        <w:rPr>
          <w:sz w:val="20"/>
          <w:szCs w:val="20"/>
        </w:rPr>
      </w:pPr>
      <w:r w:rsidRPr="00095BE5">
        <w:rPr>
          <w:sz w:val="20"/>
          <w:szCs w:val="20"/>
        </w:rPr>
        <w:t>Správa ciest ŽSK (cesty III. triedy)</w:t>
      </w:r>
    </w:p>
    <w:p w:rsidR="00F03660" w:rsidRPr="00095BE5" w:rsidRDefault="00F03660" w:rsidP="00F03660">
      <w:pPr>
        <w:pStyle w:val="Odsekzoznamu"/>
        <w:numPr>
          <w:ilvl w:val="0"/>
          <w:numId w:val="4"/>
        </w:numPr>
        <w:rPr>
          <w:sz w:val="20"/>
          <w:szCs w:val="20"/>
        </w:rPr>
      </w:pPr>
      <w:r w:rsidRPr="00095BE5">
        <w:rPr>
          <w:sz w:val="20"/>
          <w:szCs w:val="20"/>
        </w:rPr>
        <w:t>Okresné riaditeľstvo PZ v Žiline, Okresný dopravný inšpektorát</w:t>
      </w:r>
    </w:p>
    <w:p w:rsidR="00F03660" w:rsidRPr="00095BE5" w:rsidRDefault="00F03660" w:rsidP="00F03660">
      <w:pPr>
        <w:pStyle w:val="Odsekzoznamu"/>
        <w:numPr>
          <w:ilvl w:val="0"/>
          <w:numId w:val="4"/>
        </w:numPr>
        <w:rPr>
          <w:sz w:val="20"/>
          <w:szCs w:val="20"/>
        </w:rPr>
      </w:pPr>
      <w:r w:rsidRPr="00095BE5">
        <w:rPr>
          <w:sz w:val="20"/>
          <w:szCs w:val="20"/>
        </w:rPr>
        <w:t>OÚ Žilina, odb. cestnej dopravy a pozemných komunikácii</w:t>
      </w:r>
    </w:p>
    <w:p w:rsidR="00F03660" w:rsidRPr="00095BE5" w:rsidRDefault="00F03660" w:rsidP="00F03660">
      <w:pPr>
        <w:spacing w:before="120"/>
        <w:rPr>
          <w:sz w:val="20"/>
          <w:szCs w:val="20"/>
        </w:rPr>
      </w:pPr>
      <w:r w:rsidRPr="00095BE5">
        <w:rPr>
          <w:sz w:val="20"/>
          <w:szCs w:val="20"/>
        </w:rPr>
        <w:t>V prípade blízkosti / zásahu do vodného toku</w:t>
      </w:r>
    </w:p>
    <w:p w:rsidR="00F03660" w:rsidRPr="00095BE5" w:rsidRDefault="00F03660" w:rsidP="00F03660">
      <w:pPr>
        <w:pStyle w:val="Odsekzoznamu"/>
        <w:numPr>
          <w:ilvl w:val="0"/>
          <w:numId w:val="4"/>
        </w:numPr>
        <w:rPr>
          <w:sz w:val="20"/>
          <w:szCs w:val="20"/>
        </w:rPr>
      </w:pPr>
      <w:r w:rsidRPr="00095BE5">
        <w:rPr>
          <w:sz w:val="20"/>
          <w:szCs w:val="20"/>
        </w:rPr>
        <w:t>Slovensky vodohospodársky podnik š.p., Odštepný závod Piešťany</w:t>
      </w:r>
    </w:p>
    <w:p w:rsidR="00F03660" w:rsidRPr="00095BE5" w:rsidRDefault="00F03660" w:rsidP="00F03660">
      <w:pPr>
        <w:pStyle w:val="Odsekzoznamu"/>
        <w:numPr>
          <w:ilvl w:val="0"/>
          <w:numId w:val="4"/>
        </w:numPr>
        <w:rPr>
          <w:sz w:val="20"/>
          <w:szCs w:val="20"/>
        </w:rPr>
      </w:pPr>
      <w:r w:rsidRPr="00095BE5">
        <w:rPr>
          <w:sz w:val="20"/>
          <w:szCs w:val="20"/>
        </w:rPr>
        <w:t>Lesy SR š.p., Odštepný závod Žilina</w:t>
      </w:r>
    </w:p>
    <w:p w:rsidR="00F03660" w:rsidRPr="00095BE5" w:rsidRDefault="00F03660" w:rsidP="00F03660">
      <w:pPr>
        <w:spacing w:before="120"/>
        <w:rPr>
          <w:sz w:val="20"/>
          <w:szCs w:val="20"/>
        </w:rPr>
      </w:pPr>
      <w:r w:rsidRPr="00095BE5">
        <w:rPr>
          <w:sz w:val="20"/>
          <w:szCs w:val="20"/>
        </w:rPr>
        <w:t>V prípade blízkosti / zásahu do železničnej trate</w:t>
      </w:r>
    </w:p>
    <w:p w:rsidR="00F03660" w:rsidRPr="00095BE5" w:rsidRDefault="00F03660" w:rsidP="00F03660">
      <w:pPr>
        <w:pStyle w:val="Odsekzoznamu"/>
        <w:numPr>
          <w:ilvl w:val="0"/>
          <w:numId w:val="4"/>
        </w:numPr>
        <w:rPr>
          <w:sz w:val="20"/>
          <w:szCs w:val="20"/>
        </w:rPr>
      </w:pPr>
      <w:r w:rsidRPr="00095BE5">
        <w:rPr>
          <w:sz w:val="20"/>
          <w:szCs w:val="20"/>
        </w:rPr>
        <w:t>Železnice Slovenskej republiky, oblastné riaditeľstvo Žilina</w:t>
      </w:r>
    </w:p>
    <w:p w:rsidR="00F03660" w:rsidRPr="00095BE5" w:rsidRDefault="00F03660" w:rsidP="00F03660">
      <w:pPr>
        <w:pStyle w:val="Odsekzoznamu"/>
        <w:numPr>
          <w:ilvl w:val="0"/>
          <w:numId w:val="4"/>
        </w:numPr>
        <w:rPr>
          <w:sz w:val="20"/>
          <w:szCs w:val="20"/>
        </w:rPr>
      </w:pPr>
      <w:r w:rsidRPr="00095BE5">
        <w:rPr>
          <w:sz w:val="20"/>
          <w:szCs w:val="20"/>
        </w:rPr>
        <w:t>Železnice Slovenskej republiky, Bratislava, generálne riaditeľstvo, odbor expertízy</w:t>
      </w:r>
    </w:p>
    <w:p w:rsidR="00F03660" w:rsidRPr="00095BE5" w:rsidRDefault="00F03660" w:rsidP="00F03660">
      <w:pPr>
        <w:pStyle w:val="Odsekzoznamu"/>
        <w:numPr>
          <w:ilvl w:val="0"/>
          <w:numId w:val="4"/>
        </w:numPr>
        <w:rPr>
          <w:sz w:val="20"/>
          <w:szCs w:val="20"/>
        </w:rPr>
      </w:pPr>
      <w:r w:rsidRPr="00095BE5">
        <w:rPr>
          <w:sz w:val="20"/>
          <w:szCs w:val="20"/>
        </w:rPr>
        <w:t>MDVRR SR, Sekcia žel. dopravy a dráh, odb. Dráhový stavebný úrad</w:t>
      </w:r>
    </w:p>
    <w:p w:rsidR="00F03660" w:rsidRPr="00095BE5" w:rsidRDefault="00F03660" w:rsidP="00F03660">
      <w:pPr>
        <w:rPr>
          <w:sz w:val="20"/>
          <w:szCs w:val="20"/>
        </w:rPr>
      </w:pPr>
    </w:p>
    <w:p w:rsidR="00F03660" w:rsidRPr="00095BE5" w:rsidRDefault="00F03660" w:rsidP="00F03660">
      <w:pPr>
        <w:pStyle w:val="Odsekzoznamu"/>
        <w:numPr>
          <w:ilvl w:val="0"/>
          <w:numId w:val="4"/>
        </w:numPr>
        <w:tabs>
          <w:tab w:val="right" w:leader="dot" w:pos="10772"/>
        </w:tabs>
        <w:rPr>
          <w:sz w:val="20"/>
          <w:szCs w:val="20"/>
        </w:rPr>
      </w:pPr>
      <w:r w:rsidRPr="00095BE5">
        <w:rPr>
          <w:sz w:val="20"/>
          <w:szCs w:val="20"/>
        </w:rPr>
        <w:t>Iné:</w:t>
      </w:r>
      <w:r w:rsidRPr="00095BE5">
        <w:rPr>
          <w:sz w:val="20"/>
          <w:szCs w:val="20"/>
        </w:rPr>
        <w:tab/>
      </w:r>
    </w:p>
    <w:p w:rsidR="00F03660" w:rsidRDefault="00F03660" w:rsidP="00F03660">
      <w:pPr>
        <w:pStyle w:val="Odsekzoznamu"/>
      </w:pPr>
    </w:p>
    <w:p w:rsidR="00907110" w:rsidRPr="00095BE5" w:rsidRDefault="00095BE5" w:rsidP="00095BE5">
      <w:pPr>
        <w:tabs>
          <w:tab w:val="left" w:pos="5205"/>
        </w:tabs>
        <w:rPr>
          <w:b/>
          <w:sz w:val="20"/>
          <w:szCs w:val="20"/>
        </w:rPr>
      </w:pPr>
      <w:r w:rsidRPr="00095BE5">
        <w:rPr>
          <w:b/>
          <w:sz w:val="20"/>
          <w:szCs w:val="20"/>
        </w:rPr>
        <w:t>Prílohy:</w:t>
      </w:r>
    </w:p>
    <w:p w:rsidR="00095BE5" w:rsidRDefault="00095BE5" w:rsidP="00095BE5">
      <w:pPr>
        <w:numPr>
          <w:ilvl w:val="0"/>
          <w:numId w:val="7"/>
        </w:numPr>
        <w:suppressAutoHyphens w:val="0"/>
        <w:autoSpaceDE/>
        <w:jc w:val="both"/>
        <w:rPr>
          <w:sz w:val="18"/>
          <w:szCs w:val="18"/>
        </w:rPr>
      </w:pPr>
      <w:r w:rsidRPr="00095BE5">
        <w:rPr>
          <w:sz w:val="18"/>
          <w:szCs w:val="18"/>
        </w:rPr>
        <w:t>Doklad preukazujúci vlastnícke alebo iné právo k</w:t>
      </w:r>
      <w:r>
        <w:rPr>
          <w:sz w:val="18"/>
          <w:szCs w:val="18"/>
        </w:rPr>
        <w:t> </w:t>
      </w:r>
      <w:r w:rsidRPr="00095BE5">
        <w:rPr>
          <w:sz w:val="18"/>
          <w:szCs w:val="18"/>
        </w:rPr>
        <w:t>pozemku</w:t>
      </w:r>
      <w:r>
        <w:rPr>
          <w:sz w:val="18"/>
          <w:szCs w:val="18"/>
        </w:rPr>
        <w:t>/stavbe</w:t>
      </w:r>
      <w:r w:rsidRPr="00095BE5">
        <w:rPr>
          <w:sz w:val="18"/>
          <w:szCs w:val="18"/>
        </w:rPr>
        <w:t xml:space="preserve"> ak </w:t>
      </w:r>
      <w:r>
        <w:rPr>
          <w:sz w:val="18"/>
          <w:szCs w:val="18"/>
        </w:rPr>
        <w:t>stavebník</w:t>
      </w:r>
      <w:r w:rsidRPr="00095BE5">
        <w:rPr>
          <w:sz w:val="18"/>
          <w:szCs w:val="18"/>
        </w:rPr>
        <w:t xml:space="preserve"> </w:t>
      </w:r>
      <w:r w:rsidRPr="00512D56">
        <w:rPr>
          <w:b/>
          <w:sz w:val="18"/>
          <w:szCs w:val="18"/>
        </w:rPr>
        <w:t>nie je</w:t>
      </w:r>
      <w:r>
        <w:rPr>
          <w:sz w:val="18"/>
          <w:szCs w:val="18"/>
        </w:rPr>
        <w:t xml:space="preserve"> jeho</w:t>
      </w:r>
      <w:r w:rsidRPr="00095BE5">
        <w:rPr>
          <w:sz w:val="18"/>
          <w:szCs w:val="18"/>
        </w:rPr>
        <w:t xml:space="preserve"> vlastníkom </w:t>
      </w:r>
    </w:p>
    <w:p w:rsidR="00095BE5" w:rsidRPr="00267A9D" w:rsidRDefault="00907110" w:rsidP="00095BE5">
      <w:pPr>
        <w:numPr>
          <w:ilvl w:val="0"/>
          <w:numId w:val="7"/>
        </w:numPr>
        <w:suppressAutoHyphens w:val="0"/>
        <w:autoSpaceDE/>
        <w:jc w:val="both"/>
        <w:rPr>
          <w:sz w:val="18"/>
          <w:szCs w:val="18"/>
        </w:rPr>
      </w:pPr>
      <w:r>
        <w:rPr>
          <w:sz w:val="18"/>
          <w:szCs w:val="18"/>
        </w:rPr>
        <w:t>Výpis z listu vlastníctva, k</w:t>
      </w:r>
      <w:r w:rsidR="00095BE5">
        <w:rPr>
          <w:sz w:val="18"/>
          <w:szCs w:val="18"/>
        </w:rPr>
        <w:t xml:space="preserve">ópia z katastrálnej mapy </w:t>
      </w:r>
      <w:r w:rsidR="00512D56">
        <w:rPr>
          <w:sz w:val="18"/>
          <w:szCs w:val="18"/>
        </w:rPr>
        <w:t xml:space="preserve">- </w:t>
      </w:r>
      <w:r>
        <w:rPr>
          <w:sz w:val="18"/>
          <w:szCs w:val="18"/>
        </w:rPr>
        <w:t>informatívne</w:t>
      </w:r>
    </w:p>
    <w:p w:rsidR="00512D56" w:rsidRPr="00512D56" w:rsidRDefault="00512D56" w:rsidP="00512D56">
      <w:pPr>
        <w:numPr>
          <w:ilvl w:val="0"/>
          <w:numId w:val="7"/>
        </w:numPr>
        <w:suppressAutoHyphens w:val="0"/>
        <w:autoSpaceDE/>
        <w:jc w:val="both"/>
        <w:rPr>
          <w:sz w:val="18"/>
          <w:szCs w:val="18"/>
        </w:rPr>
      </w:pPr>
      <w:r w:rsidRPr="00512D56">
        <w:rPr>
          <w:sz w:val="18"/>
          <w:szCs w:val="18"/>
        </w:rPr>
        <w:t>Jednoduchý situačný výkres v dvoch vyhotoveniach, ktorý obsahuje vyznačenie umiestnenia stavby na pozemku vrátane odstupov od hraníc so susednými pozemkami a od susedných stavieb a stavebné riešenie stavby.</w:t>
      </w:r>
    </w:p>
    <w:p w:rsidR="00512D56" w:rsidRPr="00512D56" w:rsidRDefault="00512D56" w:rsidP="00512D56">
      <w:pPr>
        <w:numPr>
          <w:ilvl w:val="0"/>
          <w:numId w:val="7"/>
        </w:numPr>
        <w:suppressAutoHyphens w:val="0"/>
        <w:autoSpaceDE/>
        <w:jc w:val="both"/>
        <w:rPr>
          <w:sz w:val="18"/>
          <w:szCs w:val="18"/>
        </w:rPr>
      </w:pPr>
      <w:r w:rsidRPr="00512D56">
        <w:rPr>
          <w:sz w:val="18"/>
          <w:szCs w:val="18"/>
        </w:rPr>
        <w:t>Jednoduchý technický opis stavby.</w:t>
      </w:r>
    </w:p>
    <w:p w:rsidR="00095BE5" w:rsidRDefault="00852FA6" w:rsidP="00512D56">
      <w:pPr>
        <w:numPr>
          <w:ilvl w:val="0"/>
          <w:numId w:val="7"/>
        </w:numPr>
        <w:suppressAutoHyphens w:val="0"/>
        <w:autoSpaceDE/>
        <w:jc w:val="both"/>
        <w:rPr>
          <w:sz w:val="18"/>
          <w:szCs w:val="18"/>
        </w:rPr>
      </w:pPr>
      <w:r>
        <w:rPr>
          <w:sz w:val="18"/>
          <w:szCs w:val="18"/>
        </w:rPr>
        <w:t>Rozhodnutia, stanoviská, vyjadrenia, súhlasy, posúdenia alebo iné opatrenia dotknutých orgánov štátnej správy</w:t>
      </w:r>
      <w:r w:rsidR="00512D56" w:rsidRPr="00512D56">
        <w:rPr>
          <w:sz w:val="18"/>
          <w:szCs w:val="18"/>
        </w:rPr>
        <w:t>.</w:t>
      </w:r>
    </w:p>
    <w:p w:rsidR="00512D56" w:rsidRPr="00267A9D" w:rsidRDefault="00512D56" w:rsidP="00512D56">
      <w:pPr>
        <w:numPr>
          <w:ilvl w:val="0"/>
          <w:numId w:val="7"/>
        </w:numPr>
        <w:suppressAutoHyphens w:val="0"/>
        <w:autoSpaceDE/>
        <w:jc w:val="both"/>
        <w:rPr>
          <w:sz w:val="18"/>
          <w:szCs w:val="18"/>
        </w:rPr>
      </w:pPr>
      <w:r>
        <w:rPr>
          <w:sz w:val="18"/>
          <w:szCs w:val="18"/>
        </w:rPr>
        <w:t>Ak sa pri uskutočňovaní stavby majú použiť susedné nehnuteľnosti, vyjadrenie vlastníka tejto nehnuteľnosti.</w:t>
      </w:r>
    </w:p>
    <w:p w:rsidR="00095BE5" w:rsidRDefault="00095BE5" w:rsidP="00095BE5">
      <w:pPr>
        <w:numPr>
          <w:ilvl w:val="0"/>
          <w:numId w:val="7"/>
        </w:numPr>
        <w:suppressAutoHyphens w:val="0"/>
        <w:autoSpaceDE/>
        <w:ind w:left="357" w:hanging="357"/>
        <w:jc w:val="both"/>
        <w:rPr>
          <w:sz w:val="18"/>
          <w:szCs w:val="18"/>
        </w:rPr>
      </w:pPr>
      <w:r w:rsidRPr="000E3D5A">
        <w:rPr>
          <w:sz w:val="18"/>
          <w:szCs w:val="18"/>
        </w:rPr>
        <w:t xml:space="preserve">Správny poplatok </w:t>
      </w:r>
      <w:r w:rsidR="00574485">
        <w:rPr>
          <w:sz w:val="18"/>
          <w:szCs w:val="18"/>
        </w:rPr>
        <w:t>vo výške: 10,</w:t>
      </w:r>
      <w:r w:rsidR="00852FA6">
        <w:rPr>
          <w:sz w:val="18"/>
          <w:szCs w:val="18"/>
        </w:rPr>
        <w:t xml:space="preserve">- </w:t>
      </w:r>
      <w:r w:rsidR="00574485">
        <w:rPr>
          <w:sz w:val="18"/>
          <w:szCs w:val="18"/>
        </w:rPr>
        <w:t>€ fyzická osoba, 30,</w:t>
      </w:r>
      <w:r w:rsidR="00852FA6">
        <w:rPr>
          <w:sz w:val="18"/>
          <w:szCs w:val="18"/>
        </w:rPr>
        <w:t xml:space="preserve">- </w:t>
      </w:r>
      <w:r w:rsidR="00574485">
        <w:rPr>
          <w:sz w:val="18"/>
          <w:szCs w:val="18"/>
        </w:rPr>
        <w:t xml:space="preserve">€ právnická osoba, </w:t>
      </w:r>
      <w:r w:rsidRPr="000E3D5A">
        <w:rPr>
          <w:sz w:val="18"/>
          <w:szCs w:val="18"/>
        </w:rPr>
        <w:t>v zmysle zákona č. 145/1995 Z. z.</w:t>
      </w:r>
      <w:r w:rsidR="00512D56">
        <w:rPr>
          <w:sz w:val="18"/>
          <w:szCs w:val="18"/>
        </w:rPr>
        <w:t xml:space="preserve"> </w:t>
      </w:r>
      <w:r w:rsidR="00574485">
        <w:rPr>
          <w:sz w:val="18"/>
          <w:szCs w:val="18"/>
        </w:rPr>
        <w:t>o správnych poplatkoch, pol. 60a písm. e)</w:t>
      </w:r>
      <w:r w:rsidRPr="000E3D5A">
        <w:rPr>
          <w:sz w:val="18"/>
          <w:szCs w:val="18"/>
        </w:rPr>
        <w:t xml:space="preserve"> – </w:t>
      </w:r>
      <w:r w:rsidRPr="00095BE5">
        <w:rPr>
          <w:sz w:val="18"/>
          <w:szCs w:val="18"/>
        </w:rPr>
        <w:t>platí sa v</w:t>
      </w:r>
      <w:r w:rsidR="00852FA6">
        <w:rPr>
          <w:sz w:val="18"/>
          <w:szCs w:val="18"/>
        </w:rPr>
        <w:t> </w:t>
      </w:r>
      <w:r w:rsidRPr="00095BE5">
        <w:rPr>
          <w:sz w:val="18"/>
          <w:szCs w:val="18"/>
        </w:rPr>
        <w:t>pokladn</w:t>
      </w:r>
      <w:r w:rsidR="00852FA6">
        <w:rPr>
          <w:sz w:val="18"/>
          <w:szCs w:val="18"/>
        </w:rPr>
        <w:t>i, prípadne na účet Mesta Rajecké Teplice</w:t>
      </w:r>
      <w:r>
        <w:rPr>
          <w:sz w:val="18"/>
          <w:szCs w:val="18"/>
        </w:rPr>
        <w:t>.</w:t>
      </w:r>
    </w:p>
    <w:p w:rsidR="00574485" w:rsidRDefault="00574485" w:rsidP="00574485">
      <w:pPr>
        <w:suppressAutoHyphens w:val="0"/>
        <w:autoSpaceDE/>
        <w:jc w:val="both"/>
        <w:rPr>
          <w:sz w:val="18"/>
          <w:szCs w:val="18"/>
        </w:rPr>
      </w:pPr>
    </w:p>
    <w:p w:rsidR="00574485" w:rsidRDefault="00574485" w:rsidP="00574485">
      <w:pPr>
        <w:spacing w:line="276" w:lineRule="auto"/>
        <w:jc w:val="both"/>
        <w:rPr>
          <w:sz w:val="20"/>
          <w:szCs w:val="20"/>
        </w:rPr>
      </w:pPr>
      <w:r w:rsidRPr="00574485">
        <w:rPr>
          <w:b/>
          <w:sz w:val="20"/>
          <w:szCs w:val="20"/>
        </w:rPr>
        <w:t>Upozornenie:</w:t>
      </w:r>
      <w:r w:rsidRPr="00574485">
        <w:rPr>
          <w:sz w:val="20"/>
          <w:szCs w:val="20"/>
        </w:rPr>
        <w:t xml:space="preserve"> </w:t>
      </w:r>
    </w:p>
    <w:p w:rsidR="00574485" w:rsidRPr="00574485" w:rsidRDefault="00574485" w:rsidP="00574485">
      <w:pPr>
        <w:spacing w:line="276" w:lineRule="auto"/>
        <w:jc w:val="both"/>
        <w:rPr>
          <w:i/>
          <w:sz w:val="20"/>
          <w:szCs w:val="20"/>
          <w:lang w:eastAsia="sk-SK"/>
        </w:rPr>
      </w:pPr>
      <w:r w:rsidRPr="00574485">
        <w:rPr>
          <w:i/>
          <w:sz w:val="20"/>
          <w:szCs w:val="20"/>
        </w:rPr>
        <w:t>Drobnú stavbu môže stavebník uskutočniť len na základe písomného oznámenia stavebného úradu, že proti jej uskutočneniu nemá námietok.</w:t>
      </w:r>
    </w:p>
    <w:p w:rsidR="00574485" w:rsidRDefault="00574485" w:rsidP="00574485">
      <w:pPr>
        <w:suppressAutoHyphens w:val="0"/>
        <w:autoSpaceDE/>
        <w:jc w:val="both"/>
        <w:rPr>
          <w:sz w:val="18"/>
          <w:szCs w:val="18"/>
        </w:rPr>
      </w:pPr>
    </w:p>
    <w:p w:rsidR="00F51ACB" w:rsidRPr="00095BE5" w:rsidRDefault="00F51ACB" w:rsidP="00F51ACB">
      <w:pPr>
        <w:jc w:val="both"/>
        <w:rPr>
          <w:sz w:val="20"/>
          <w:szCs w:val="20"/>
        </w:rPr>
      </w:pPr>
      <w:r w:rsidRPr="00095BE5">
        <w:rPr>
          <w:b/>
          <w:bCs/>
          <w:sz w:val="20"/>
          <w:szCs w:val="20"/>
        </w:rPr>
        <w:t>Poznámka:</w:t>
      </w:r>
    </w:p>
    <w:p w:rsidR="005C2F45" w:rsidRPr="00095BE5" w:rsidRDefault="00F51ACB" w:rsidP="00CC78CA">
      <w:pPr>
        <w:jc w:val="both"/>
        <w:rPr>
          <w:iCs/>
          <w:sz w:val="20"/>
          <w:szCs w:val="20"/>
        </w:rPr>
      </w:pPr>
      <w:r w:rsidRPr="00095BE5">
        <w:rPr>
          <w:i/>
          <w:iCs/>
          <w:sz w:val="20"/>
          <w:szCs w:val="20"/>
        </w:rPr>
        <w:t>Rozsah uvedených dokladov môže byť podľa povahy stavby zúžený, ale i rozšírený o ďalšie doklady a údaje potrebné k vydaniu oznámenia (rozhodnutia) stavebného úradu. Po preskúmaní predložených dokladov môžu podľa povahy veci vyplynúť požiadavky na doplnenie ďalších údajov a dokladov.</w:t>
      </w:r>
      <w:bookmarkEnd w:id="4"/>
    </w:p>
    <w:sectPr w:rsidR="005C2F45" w:rsidRPr="00095BE5" w:rsidSect="007F5162">
      <w:foot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383A" w:rsidRDefault="0097383A" w:rsidP="001566C5">
      <w:r>
        <w:separator/>
      </w:r>
    </w:p>
  </w:endnote>
  <w:endnote w:type="continuationSeparator" w:id="0">
    <w:p w:rsidR="0097383A" w:rsidRDefault="0097383A" w:rsidP="0015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6C5" w:rsidRDefault="001566C5" w:rsidP="001566C5">
    <w:pPr>
      <w:pStyle w:val="Pta"/>
      <w:jc w:val="right"/>
      <w:rPr>
        <w:color w:val="AEAAAA" w:themeColor="background2" w:themeShade="BF"/>
        <w:sz w:val="18"/>
      </w:rPr>
    </w:pPr>
    <w:r>
      <w:rPr>
        <w:color w:val="AEAAAA" w:themeColor="background2" w:themeShade="BF"/>
        <w:sz w:val="18"/>
      </w:rPr>
      <w:t xml:space="preserve">10_01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907110">
      <w:rPr>
        <w:noProof/>
        <w:color w:val="AEAAAA" w:themeColor="background2" w:themeShade="BF"/>
        <w:sz w:val="18"/>
      </w:rPr>
      <w:t>2020-07-10</w:t>
    </w:r>
    <w:r>
      <w:rPr>
        <w:color w:val="AEAAAA" w:themeColor="background2" w:themeShade="B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383A" w:rsidRDefault="0097383A" w:rsidP="001566C5">
      <w:r>
        <w:separator/>
      </w:r>
    </w:p>
  </w:footnote>
  <w:footnote w:type="continuationSeparator" w:id="0">
    <w:p w:rsidR="0097383A" w:rsidRDefault="0097383A" w:rsidP="0015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7C0088C"/>
    <w:multiLevelType w:val="hybridMultilevel"/>
    <w:tmpl w:val="0E120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257E0C"/>
    <w:multiLevelType w:val="hybridMultilevel"/>
    <w:tmpl w:val="36B65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A82219"/>
    <w:multiLevelType w:val="hybridMultilevel"/>
    <w:tmpl w:val="C4568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7375C6"/>
    <w:multiLevelType w:val="hybridMultilevel"/>
    <w:tmpl w:val="4AC827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58E250F"/>
    <w:multiLevelType w:val="hybridMultilevel"/>
    <w:tmpl w:val="C33EAD26"/>
    <w:lvl w:ilvl="0" w:tplc="F66671E2">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abstractNum w:abstractNumId="10" w15:restartNumberingAfterBreak="0">
    <w:nsid w:val="7F181487"/>
    <w:multiLevelType w:val="hybridMultilevel"/>
    <w:tmpl w:val="BF64D0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6"/>
  </w:num>
  <w:num w:numId="4">
    <w:abstractNumId w:val="8"/>
  </w:num>
  <w:num w:numId="5">
    <w:abstractNumId w:val="1"/>
  </w:num>
  <w:num w:numId="6">
    <w:abstractNumId w:val="7"/>
  </w:num>
  <w:num w:numId="7">
    <w:abstractNumId w:val="5"/>
  </w:num>
  <w:num w:numId="8">
    <w:abstractNumId w:val="10"/>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41642"/>
    <w:rsid w:val="00095BE5"/>
    <w:rsid w:val="001566C5"/>
    <w:rsid w:val="003B3D17"/>
    <w:rsid w:val="003D29E0"/>
    <w:rsid w:val="003D6B08"/>
    <w:rsid w:val="003F03E4"/>
    <w:rsid w:val="004134D5"/>
    <w:rsid w:val="0041612B"/>
    <w:rsid w:val="00512D56"/>
    <w:rsid w:val="00574485"/>
    <w:rsid w:val="005920BE"/>
    <w:rsid w:val="005C2F45"/>
    <w:rsid w:val="00705FD0"/>
    <w:rsid w:val="007F5162"/>
    <w:rsid w:val="00844BD1"/>
    <w:rsid w:val="00852FA6"/>
    <w:rsid w:val="00907110"/>
    <w:rsid w:val="009357A4"/>
    <w:rsid w:val="0097383A"/>
    <w:rsid w:val="009A69AD"/>
    <w:rsid w:val="00A937E6"/>
    <w:rsid w:val="00AB1686"/>
    <w:rsid w:val="00BD4A90"/>
    <w:rsid w:val="00CC78CA"/>
    <w:rsid w:val="00D4614C"/>
    <w:rsid w:val="00F035D8"/>
    <w:rsid w:val="00F03660"/>
    <w:rsid w:val="00F51A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06C4"/>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character" w:styleId="Nevyrieenzmienka">
    <w:name w:val="Unresolved Mention"/>
    <w:basedOn w:val="Predvolenpsmoodseku"/>
    <w:uiPriority w:val="99"/>
    <w:semiHidden/>
    <w:unhideWhenUsed/>
    <w:rsid w:val="007F5162"/>
    <w:rPr>
      <w:color w:val="605E5C"/>
      <w:shd w:val="clear" w:color="auto" w:fill="E1DFDD"/>
    </w:rPr>
  </w:style>
  <w:style w:type="paragraph" w:styleId="Pta">
    <w:name w:val="footer"/>
    <w:basedOn w:val="Normlny"/>
    <w:link w:val="PtaChar"/>
    <w:uiPriority w:val="99"/>
    <w:unhideWhenUsed/>
    <w:rsid w:val="001566C5"/>
    <w:pPr>
      <w:tabs>
        <w:tab w:val="center" w:pos="4536"/>
        <w:tab w:val="right" w:pos="9072"/>
      </w:tabs>
    </w:pPr>
  </w:style>
  <w:style w:type="character" w:customStyle="1" w:styleId="PtaChar">
    <w:name w:val="Päta Char"/>
    <w:basedOn w:val="Predvolenpsmoodseku"/>
    <w:link w:val="Pta"/>
    <w:uiPriority w:val="99"/>
    <w:rsid w:val="001566C5"/>
    <w:rPr>
      <w:rFonts w:ascii="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919723">
      <w:bodyDiv w:val="1"/>
      <w:marLeft w:val="0"/>
      <w:marRight w:val="0"/>
      <w:marTop w:val="0"/>
      <w:marBottom w:val="0"/>
      <w:divBdr>
        <w:top w:val="none" w:sz="0" w:space="0" w:color="auto"/>
        <w:left w:val="none" w:sz="0" w:space="0" w:color="auto"/>
        <w:bottom w:val="none" w:sz="0" w:space="0" w:color="auto"/>
        <w:right w:val="none" w:sz="0" w:space="0" w:color="auto"/>
      </w:divBdr>
    </w:div>
    <w:div w:id="18706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930</Words>
  <Characters>5305</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Ivana Szmeková</cp:lastModifiedBy>
  <cp:revision>9</cp:revision>
  <cp:lastPrinted>2019-02-06T07:52:00Z</cp:lastPrinted>
  <dcterms:created xsi:type="dcterms:W3CDTF">2019-02-05T12:57:00Z</dcterms:created>
  <dcterms:modified xsi:type="dcterms:W3CDTF">2020-07-10T12:16:00Z</dcterms:modified>
</cp:coreProperties>
</file>